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79"/>
        <w:gridCol w:w="1157"/>
        <w:gridCol w:w="1257"/>
        <w:gridCol w:w="699"/>
        <w:gridCol w:w="699"/>
        <w:gridCol w:w="659"/>
        <w:gridCol w:w="1416"/>
        <w:gridCol w:w="8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40"/>
                <w:szCs w:val="40"/>
              </w:rPr>
              <w:t>2017年佃庄镇到户增项目批复表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2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单位：万元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9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乡、镇</w:t>
            </w:r>
          </w:p>
        </w:tc>
        <w:tc>
          <w:tcPr>
            <w:tcW w:w="11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项目实施地点</w:t>
            </w:r>
          </w:p>
        </w:tc>
        <w:tc>
          <w:tcPr>
            <w:tcW w:w="12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资金规模</w:t>
            </w:r>
          </w:p>
        </w:tc>
        <w:tc>
          <w:tcPr>
            <w:tcW w:w="14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项目单位及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中省资金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市级资金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伊滨区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佃庄镇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佃庄镇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到户增收项目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佃庄镇政府              李光耀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D251F"/>
    <w:rsid w:val="24AD2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2017-09-07T00:52:00Z</dcterms:created>
  <dc:creator>Administrator</dc:creator>
  <cp:lastModifiedBy>Administrator</cp:lastModifiedBy>
  <dcterms:modified xsi:type="dcterms:W3CDTF">2017-09-07T00:52:34Z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