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BodyText"/>
        <w:spacing w:before="54"/>
        <w:ind w:left="111"/>
      </w:pPr>
      <w:r>
        <w:rPr>
          <w:spacing w:val="-24"/>
          <w:w w:val="95"/>
        </w:rPr>
        <w:t>附件 </w:t>
      </w:r>
      <w:r>
        <w:rPr>
          <w:w w:val="95"/>
        </w:rPr>
        <w:t>1：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Title"/>
        <w:spacing w:line="336" w:lineRule="auto"/>
      </w:pPr>
      <w:r>
        <w:rPr/>
        <w:t>区组织人事局</w:t>
      </w:r>
      <w:r>
        <w:rPr>
          <w:spacing w:val="1"/>
        </w:rPr>
        <w:t> </w:t>
      </w:r>
      <w:r>
        <w:rPr>
          <w:spacing w:val="-7"/>
        </w:rPr>
        <w:t>2020</w:t>
      </w:r>
      <w:r>
        <w:rPr>
          <w:spacing w:val="-27"/>
        </w:rPr>
        <w:t> 年度部门预算</w:t>
      </w: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rPr>
          <w:sz w:val="52"/>
        </w:rPr>
      </w:pPr>
    </w:p>
    <w:p>
      <w:pPr>
        <w:pStyle w:val="BodyText"/>
        <w:spacing w:before="6"/>
        <w:rPr>
          <w:sz w:val="71"/>
        </w:rPr>
      </w:pPr>
    </w:p>
    <w:p>
      <w:pPr>
        <w:pStyle w:val="BodyText"/>
        <w:spacing w:before="1"/>
        <w:ind w:left="2420" w:right="2590"/>
        <w:jc w:val="center"/>
      </w:pPr>
      <w:r>
        <w:rPr/>
        <w:t>二○二○年六月</w:t>
      </w:r>
    </w:p>
    <w:p>
      <w:pPr>
        <w:spacing w:after="0"/>
        <w:jc w:val="center"/>
        <w:sectPr>
          <w:type w:val="continuous"/>
          <w:pgSz w:w="11910" w:h="16840"/>
          <w:pgMar w:top="1580" w:bottom="280" w:left="14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56"/>
        <w:ind w:left="2257" w:right="2590" w:firstLine="0"/>
        <w:jc w:val="center"/>
        <w:rPr>
          <w:sz w:val="44"/>
        </w:rPr>
      </w:pPr>
      <w:r>
        <w:rPr>
          <w:spacing w:val="-4"/>
          <w:sz w:val="44"/>
        </w:rPr>
        <w:t>目 录</w:t>
      </w:r>
    </w:p>
    <w:p>
      <w:pPr>
        <w:pStyle w:val="BodyText"/>
        <w:spacing w:before="3"/>
        <w:rPr>
          <w:sz w:val="38"/>
        </w:rPr>
      </w:pPr>
    </w:p>
    <w:p>
      <w:pPr>
        <w:tabs>
          <w:tab w:pos="2292" w:val="left" w:leader="none"/>
        </w:tabs>
        <w:spacing w:line="297" w:lineRule="auto" w:before="0"/>
        <w:ind w:left="1044" w:right="6320" w:hanging="312"/>
        <w:jc w:val="left"/>
        <w:rPr>
          <w:sz w:val="32"/>
        </w:rPr>
      </w:pPr>
      <w:r>
        <w:rPr>
          <w:rFonts w:ascii="Microsoft YaHei UI" w:eastAsia="Microsoft YaHei UI" w:hint="eastAsia"/>
          <w:b/>
          <w:sz w:val="32"/>
        </w:rPr>
        <w:t>第一部分</w:t>
        <w:tab/>
      </w:r>
      <w:r>
        <w:rPr>
          <w:rFonts w:ascii="Microsoft YaHei UI" w:eastAsia="Microsoft YaHei UI" w:hint="eastAsia"/>
          <w:b/>
          <w:spacing w:val="-5"/>
          <w:sz w:val="32"/>
        </w:rPr>
        <w:t>概况</w:t>
      </w:r>
      <w:r>
        <w:rPr>
          <w:spacing w:val="-7"/>
          <w:sz w:val="32"/>
        </w:rPr>
        <w:t>一、主要职能</w:t>
      </w:r>
    </w:p>
    <w:p>
      <w:pPr>
        <w:pStyle w:val="BodyText"/>
        <w:spacing w:before="118"/>
        <w:ind w:left="1044"/>
      </w:pPr>
      <w:r>
        <w:rPr>
          <w:spacing w:val="-2"/>
        </w:rPr>
        <w:t>二、部门预算单位构成</w:t>
      </w:r>
    </w:p>
    <w:p>
      <w:pPr>
        <w:spacing w:line="264" w:lineRule="auto" w:before="125"/>
        <w:ind w:left="732" w:right="1942" w:firstLine="0"/>
        <w:jc w:val="left"/>
        <w:rPr>
          <w:rFonts w:ascii="Microsoft YaHei UI" w:eastAsia="Microsoft YaHei UI" w:hint="eastAsia"/>
          <w:b/>
          <w:sz w:val="32"/>
        </w:rPr>
      </w:pPr>
      <w:r>
        <w:rPr>
          <w:rFonts w:ascii="Microsoft YaHei UI" w:eastAsia="Microsoft YaHei UI" w:hint="eastAsia"/>
          <w:b/>
          <w:spacing w:val="3"/>
          <w:w w:val="95"/>
          <w:sz w:val="32"/>
        </w:rPr>
        <w:t>第二部分 组织人事局 </w:t>
      </w:r>
      <w:r>
        <w:rPr>
          <w:rFonts w:ascii="Microsoft YaHei UI" w:eastAsia="Microsoft YaHei UI" w:hint="eastAsia"/>
          <w:b/>
          <w:w w:val="95"/>
          <w:sz w:val="32"/>
        </w:rPr>
        <w:t>2020</w:t>
      </w:r>
      <w:r>
        <w:rPr>
          <w:rFonts w:ascii="Microsoft YaHei UI" w:eastAsia="Microsoft YaHei UI" w:hint="eastAsia"/>
          <w:b/>
          <w:spacing w:val="-3"/>
          <w:w w:val="95"/>
          <w:sz w:val="32"/>
        </w:rPr>
        <w:t> 年部门预算情况说明</w:t>
      </w:r>
      <w:r>
        <w:rPr>
          <w:rFonts w:ascii="Microsoft YaHei UI" w:eastAsia="Microsoft YaHei UI" w:hint="eastAsia"/>
          <w:b/>
          <w:spacing w:val="4"/>
          <w:sz w:val="32"/>
        </w:rPr>
        <w:t>第三部分 名词解释</w:t>
      </w:r>
    </w:p>
    <w:p>
      <w:pPr>
        <w:pStyle w:val="BodyText"/>
        <w:spacing w:line="364" w:lineRule="auto" w:before="80"/>
        <w:ind w:left="1044" w:right="2811" w:hanging="312"/>
      </w:pPr>
      <w:r>
        <w:rPr>
          <w:spacing w:val="-6"/>
          <w:w w:val="95"/>
        </w:rPr>
        <w:t>附件： 组织人事局 </w:t>
      </w:r>
      <w:r>
        <w:rPr>
          <w:w w:val="95"/>
        </w:rPr>
        <w:t>2020</w:t>
      </w:r>
      <w:r>
        <w:rPr>
          <w:spacing w:val="-8"/>
          <w:w w:val="95"/>
        </w:rPr>
        <w:t> 年度部门预算表</w:t>
      </w:r>
      <w:r>
        <w:rPr/>
        <w:t>一、部门收支总体情况表</w:t>
      </w:r>
    </w:p>
    <w:p>
      <w:pPr>
        <w:pStyle w:val="BodyText"/>
        <w:spacing w:line="364" w:lineRule="auto"/>
        <w:ind w:left="1044" w:right="4769"/>
      </w:pPr>
      <w:r>
        <w:rPr>
          <w:spacing w:val="-9"/>
        </w:rPr>
        <w:t>二、部门收入总体情况表</w:t>
      </w:r>
      <w:r>
        <w:rPr>
          <w:w w:val="95"/>
        </w:rPr>
        <w:t>三、部门支出总体情况表</w:t>
      </w:r>
    </w:p>
    <w:p>
      <w:pPr>
        <w:pStyle w:val="BodyText"/>
        <w:spacing w:line="364" w:lineRule="auto"/>
        <w:ind w:left="1044" w:right="4148"/>
      </w:pPr>
      <w:r>
        <w:rPr>
          <w:spacing w:val="-11"/>
        </w:rPr>
        <w:t>四、财政拨款收支总体情况表五、一般公共预算支出情况表</w:t>
      </w:r>
    </w:p>
    <w:p>
      <w:pPr>
        <w:pStyle w:val="BodyText"/>
        <w:spacing w:line="409" w:lineRule="exact"/>
        <w:ind w:left="1044"/>
      </w:pPr>
      <w:r>
        <w:rPr>
          <w:spacing w:val="-5"/>
        </w:rPr>
        <w:t>六、一般公共预算基本支出情况表</w:t>
      </w:r>
    </w:p>
    <w:p>
      <w:pPr>
        <w:pStyle w:val="BodyText"/>
        <w:spacing w:line="364" w:lineRule="auto" w:before="210"/>
        <w:ind w:left="1044" w:right="2281"/>
      </w:pPr>
      <w:r>
        <w:rPr>
          <w:w w:val="95"/>
        </w:rPr>
        <w:t>七、一般公共预算“三公”经费支出情况表</w:t>
      </w:r>
      <w:r>
        <w:rPr/>
        <w:t>八、政府性基金预算支出情况表</w:t>
      </w:r>
    </w:p>
    <w:p>
      <w:pPr>
        <w:pStyle w:val="BodyText"/>
        <w:spacing w:line="364" w:lineRule="auto"/>
        <w:ind w:left="1044" w:right="3526"/>
      </w:pPr>
      <w:r>
        <w:rPr>
          <w:spacing w:val="-11"/>
        </w:rPr>
        <w:t>九、国有资本经营预算收支情况表</w:t>
      </w:r>
      <w:r>
        <w:rPr/>
        <w:t>十、机关运行经费</w:t>
      </w:r>
    </w:p>
    <w:p>
      <w:pPr>
        <w:pStyle w:val="BodyText"/>
        <w:spacing w:line="407" w:lineRule="exact"/>
        <w:ind w:left="1044"/>
      </w:pPr>
      <w:r>
        <w:rPr>
          <w:spacing w:val="-4"/>
        </w:rPr>
        <w:t>十一、预算项目支出绩效目标表</w:t>
      </w:r>
    </w:p>
    <w:p>
      <w:pPr>
        <w:spacing w:after="0" w:line="407" w:lineRule="exact"/>
        <w:sectPr>
          <w:pgSz w:w="11910" w:h="16840"/>
          <w:pgMar w:top="1580" w:bottom="280" w:left="14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spacing w:line="300" w:lineRule="auto" w:before="50"/>
        <w:ind w:left="3303" w:right="3473" w:firstLine="528"/>
        <w:jc w:val="left"/>
      </w:pPr>
      <w:r>
        <w:rPr/>
        <w:t>第一部分</w:t>
      </w:r>
      <w:r>
        <w:rPr>
          <w:spacing w:val="1"/>
        </w:rPr>
        <w:t> </w:t>
      </w:r>
      <w:r>
        <w:rPr>
          <w:spacing w:val="-8"/>
        </w:rPr>
        <w:t>组织人事局概况</w:t>
      </w:r>
    </w:p>
    <w:p>
      <w:pPr>
        <w:pStyle w:val="BodyText"/>
        <w:spacing w:before="11"/>
        <w:rPr>
          <w:sz w:val="48"/>
        </w:rPr>
      </w:pPr>
    </w:p>
    <w:p>
      <w:pPr>
        <w:pStyle w:val="BodyText"/>
        <w:spacing w:before="1"/>
        <w:ind w:left="732"/>
      </w:pPr>
      <w:r>
        <w:rPr/>
        <w:t>一、主要职能</w:t>
      </w:r>
    </w:p>
    <w:p>
      <w:pPr>
        <w:pStyle w:val="BodyText"/>
        <w:spacing w:before="170"/>
        <w:ind w:left="732"/>
      </w:pPr>
      <w:r>
        <w:rPr/>
        <w:t>（一）机构设置情况</w:t>
      </w:r>
    </w:p>
    <w:p>
      <w:pPr>
        <w:pStyle w:val="BodyText"/>
        <w:spacing w:line="364" w:lineRule="auto" w:before="133"/>
        <w:ind w:left="111" w:right="122" w:firstLine="621"/>
      </w:pPr>
      <w:r>
        <w:rPr>
          <w:spacing w:val="-1"/>
          <w:w w:val="95"/>
        </w:rPr>
        <w:t>组织人事局内设 </w:t>
      </w:r>
      <w:r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9"/>
          <w:w w:val="95"/>
        </w:rPr>
        <w:t> </w:t>
      </w:r>
      <w:r>
        <w:rPr>
          <w:w w:val="95"/>
        </w:rPr>
        <w:t>个职能科，分别是：办公室、组织党管科、</w:t>
      </w:r>
      <w:r>
        <w:rPr/>
        <w:t>干部科、人事编制科、劳动就业科、劳动仲裁科。</w:t>
      </w:r>
    </w:p>
    <w:p>
      <w:pPr>
        <w:pStyle w:val="BodyText"/>
        <w:spacing w:before="37"/>
        <w:ind w:left="732"/>
      </w:pPr>
      <w:r>
        <w:rPr/>
        <w:t>（二）部门职责</w:t>
      </w:r>
    </w:p>
    <w:p>
      <w:pPr>
        <w:pStyle w:val="BodyText"/>
        <w:spacing w:line="364" w:lineRule="auto" w:before="135"/>
        <w:ind w:left="111" w:right="279" w:firstLine="621"/>
        <w:jc w:val="both"/>
      </w:pPr>
      <w:r>
        <w:rPr>
          <w:w w:val="95"/>
        </w:rPr>
        <w:t>对接市委组织部、市委绩效办、市编办、市委老干部局、市</w:t>
      </w:r>
      <w:r>
        <w:rPr>
          <w:spacing w:val="1"/>
          <w:w w:val="95"/>
        </w:rPr>
        <w:t> </w:t>
      </w:r>
      <w:r>
        <w:rPr>
          <w:w w:val="95"/>
        </w:rPr>
        <w:t>委党校、市人力资源和社会保障局；联系市关心下一代工作委员</w:t>
      </w:r>
      <w:r>
        <w:rPr>
          <w:spacing w:val="1"/>
          <w:w w:val="95"/>
        </w:rPr>
        <w:t> </w:t>
      </w:r>
      <w:r>
        <w:rPr/>
        <w:t>会、市老区建设促进会、示范区组织人事局。</w:t>
      </w:r>
    </w:p>
    <w:p>
      <w:pPr>
        <w:pStyle w:val="BodyText"/>
        <w:spacing w:line="364" w:lineRule="auto" w:before="3"/>
        <w:ind w:left="111" w:right="122" w:firstLine="621"/>
      </w:pPr>
      <w:r>
        <w:rPr/>
        <w:t>指导和管理辖区内农村、企业、社会组织和机关的基层组织</w:t>
      </w:r>
      <w:r>
        <w:rPr>
          <w:spacing w:val="-1"/>
        </w:rPr>
        <w:t>建设工作；负责培养选拔和管理干部工作；负责区党工委、管委会管理的干部出国</w:t>
      </w:r>
      <w:r>
        <w:rPr/>
        <w:t>（境）政审事项；负责机关干部、事业单位领</w:t>
      </w:r>
      <w:r>
        <w:rPr>
          <w:spacing w:val="-1"/>
        </w:rPr>
        <w:t>导干部的人事档案管理；负责党员干部教育管理工作；负责区内机构、编制工作；负责机关、事业单位工作人员工资福利的综合管理和分配制度改革工作；负责全区行政机关公务员和事业单位</w:t>
      </w:r>
      <w:r>
        <w:rPr>
          <w:w w:val="95"/>
        </w:rPr>
        <w:t>人员综合管理工作；负责区企业退休审核工作；负责区劳动用工、</w:t>
      </w:r>
      <w:r>
        <w:rPr>
          <w:spacing w:val="-1"/>
        </w:rPr>
        <w:t>劳动监察、劳动争议仲裁工作；负责劳动技能培训、就业与再就业工作，为失地农民再就业提供服务；负责全区高层次专业技术</w:t>
      </w:r>
    </w:p>
    <w:p>
      <w:pPr>
        <w:spacing w:after="0" w:line="364" w:lineRule="auto"/>
        <w:sectPr>
          <w:pgSz w:w="11910" w:h="16840"/>
          <w:pgMar w:top="1580" w:bottom="280" w:left="14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4" w:lineRule="auto" w:before="55"/>
        <w:ind w:left="111" w:right="279"/>
      </w:pPr>
      <w:r>
        <w:rPr>
          <w:w w:val="95"/>
        </w:rPr>
        <w:t>人才、农村实用人才等选拔和培养工作，拟订吸引国（境）外专</w:t>
      </w:r>
      <w:r>
        <w:rPr>
          <w:spacing w:val="1"/>
          <w:w w:val="95"/>
        </w:rPr>
        <w:t> </w:t>
      </w:r>
      <w:r>
        <w:rPr/>
        <w:t>家、留学人员来区工作或定居政策。</w:t>
      </w:r>
    </w:p>
    <w:p>
      <w:pPr>
        <w:pStyle w:val="BodyText"/>
        <w:spacing w:before="37"/>
        <w:ind w:left="732"/>
      </w:pPr>
      <w:bookmarkStart w:name="二、组织人事局预算单位构成" w:id="1"/>
      <w:bookmarkEnd w:id="1"/>
      <w:r>
        <w:rPr/>
      </w:r>
      <w:r>
        <w:rPr>
          <w:w w:val="95"/>
        </w:rPr>
        <w:t>二、组织人事局预算单位构成</w:t>
      </w:r>
    </w:p>
    <w:p>
      <w:pPr>
        <w:pStyle w:val="BodyText"/>
        <w:spacing w:before="171"/>
        <w:ind w:left="1266" w:right="1434"/>
        <w:jc w:val="center"/>
      </w:pPr>
      <w:r>
        <w:rPr>
          <w:spacing w:val="-10"/>
        </w:rPr>
        <w:t>我单位为一级预算单位，无其他下设预算单位。</w:t>
      </w:r>
    </w:p>
    <w:p>
      <w:pPr>
        <w:pStyle w:val="Heading1"/>
        <w:spacing w:before="128"/>
        <w:ind w:left="2422" w:right="2590"/>
      </w:pPr>
      <w:r>
        <w:rPr/>
        <w:t>第二部分</w:t>
      </w:r>
    </w:p>
    <w:p>
      <w:pPr>
        <w:spacing w:before="120"/>
        <w:ind w:left="1266" w:right="1434" w:firstLine="0"/>
        <w:jc w:val="center"/>
        <w:rPr>
          <w:sz w:val="36"/>
        </w:rPr>
      </w:pPr>
      <w:r>
        <w:rPr>
          <w:spacing w:val="-8"/>
          <w:w w:val="95"/>
          <w:sz w:val="36"/>
        </w:rPr>
        <w:t>组织人事局 </w:t>
      </w:r>
      <w:r>
        <w:rPr>
          <w:w w:val="95"/>
          <w:sz w:val="36"/>
        </w:rPr>
        <w:t>2020</w:t>
      </w:r>
      <w:r>
        <w:rPr>
          <w:spacing w:val="-6"/>
          <w:w w:val="95"/>
          <w:sz w:val="36"/>
        </w:rPr>
        <w:t> 年度部门预算情况说明</w:t>
      </w:r>
    </w:p>
    <w:p>
      <w:pPr>
        <w:pStyle w:val="BodyText"/>
        <w:rPr>
          <w:sz w:val="36"/>
        </w:rPr>
      </w:pPr>
    </w:p>
    <w:p>
      <w:pPr>
        <w:pStyle w:val="BodyText"/>
        <w:spacing w:before="279"/>
        <w:ind w:left="732"/>
      </w:pPr>
      <w:bookmarkStart w:name="一、收入支出预算总体情况说明" w:id="2"/>
      <w:bookmarkEnd w:id="2"/>
      <w:r>
        <w:rPr/>
      </w:r>
      <w:r>
        <w:rPr>
          <w:w w:val="95"/>
        </w:rPr>
        <w:t>一、收入支出预算总体情况说明</w:t>
      </w:r>
    </w:p>
    <w:p>
      <w:pPr>
        <w:pStyle w:val="BodyText"/>
        <w:spacing w:before="178"/>
        <w:ind w:left="732"/>
      </w:pPr>
      <w:r>
        <w:rPr>
          <w:spacing w:val="-8"/>
          <w:w w:val="95"/>
        </w:rPr>
        <w:t>组织人事局 </w:t>
      </w:r>
      <w:r>
        <w:rPr>
          <w:w w:val="95"/>
        </w:rPr>
        <w:t>2020</w:t>
      </w:r>
      <w:r>
        <w:rPr>
          <w:spacing w:val="-20"/>
          <w:w w:val="95"/>
        </w:rPr>
        <w:t> 年收入 </w:t>
      </w:r>
      <w:r>
        <w:rPr>
          <w:w w:val="95"/>
        </w:rPr>
        <w:t>9468.98</w:t>
      </w:r>
      <w:r>
        <w:rPr>
          <w:spacing w:val="-12"/>
          <w:w w:val="95"/>
        </w:rPr>
        <w:t> 万元，支出总计 </w:t>
      </w:r>
      <w:r>
        <w:rPr>
          <w:w w:val="95"/>
        </w:rPr>
        <w:t>9468.98</w:t>
      </w:r>
      <w:r>
        <w:rPr>
          <w:spacing w:val="-23"/>
          <w:w w:val="95"/>
        </w:rPr>
        <w:t> 万</w:t>
      </w:r>
    </w:p>
    <w:p>
      <w:pPr>
        <w:pStyle w:val="BodyText"/>
        <w:spacing w:line="345" w:lineRule="auto" w:before="180"/>
        <w:ind w:left="111" w:right="111"/>
      </w:pPr>
      <w:r>
        <w:rPr>
          <w:spacing w:val="-26"/>
          <w:w w:val="95"/>
        </w:rPr>
        <w:t>元，与 </w:t>
      </w:r>
      <w:r>
        <w:rPr>
          <w:w w:val="95"/>
        </w:rPr>
        <w:t>2019</w:t>
      </w:r>
      <w:r>
        <w:rPr>
          <w:spacing w:val="-18"/>
          <w:w w:val="95"/>
        </w:rPr>
        <w:t> 年相比，收、支总计各减少 </w:t>
      </w:r>
      <w:r>
        <w:rPr>
          <w:w w:val="95"/>
        </w:rPr>
        <w:t>552.44</w:t>
      </w:r>
      <w:r>
        <w:rPr>
          <w:spacing w:val="-19"/>
          <w:w w:val="95"/>
        </w:rPr>
        <w:t> 万元，下降 </w:t>
      </w:r>
      <w:r>
        <w:rPr>
          <w:w w:val="95"/>
        </w:rPr>
        <w:t>5.51%。主要原因：一是人员增减引起变动。如机关工资、五险、公积金、</w:t>
      </w:r>
      <w:r>
        <w:rPr/>
        <w:t>工会经费等；二是政策变化引起变动。如工资福利、村级集体经济试点、基层组织建设专项扶持资金等。</w:t>
      </w:r>
    </w:p>
    <w:p>
      <w:pPr>
        <w:pStyle w:val="BodyText"/>
        <w:spacing w:line="400" w:lineRule="exact"/>
        <w:ind w:left="732"/>
      </w:pPr>
      <w:r>
        <w:rPr>
          <w:spacing w:val="-3"/>
        </w:rPr>
        <w:t>二、收入预算总体情况说明</w:t>
      </w:r>
    </w:p>
    <w:p>
      <w:pPr>
        <w:pStyle w:val="BodyText"/>
        <w:spacing w:before="169"/>
        <w:ind w:right="272"/>
        <w:jc w:val="right"/>
      </w:pPr>
      <w:r>
        <w:rPr>
          <w:spacing w:val="-8"/>
          <w:w w:val="95"/>
        </w:rPr>
        <w:t>组织人事局 </w:t>
      </w:r>
      <w:r>
        <w:rPr>
          <w:w w:val="95"/>
        </w:rPr>
        <w:t>2020</w:t>
      </w:r>
      <w:r>
        <w:rPr>
          <w:spacing w:val="-12"/>
          <w:w w:val="95"/>
        </w:rPr>
        <w:t> 年收入合计 </w:t>
      </w:r>
      <w:r>
        <w:rPr>
          <w:w w:val="95"/>
        </w:rPr>
        <w:t>9468.98</w:t>
      </w:r>
      <w:r>
        <w:rPr>
          <w:spacing w:val="-6"/>
          <w:w w:val="95"/>
        </w:rPr>
        <w:t> 万元，其中：一般公共</w:t>
      </w:r>
    </w:p>
    <w:p>
      <w:pPr>
        <w:pStyle w:val="BodyText"/>
        <w:spacing w:before="171"/>
        <w:ind w:right="272"/>
        <w:jc w:val="right"/>
      </w:pPr>
      <w:r>
        <w:rPr>
          <w:spacing w:val="-6"/>
          <w:w w:val="95"/>
        </w:rPr>
        <w:t>预算收入 </w:t>
      </w:r>
      <w:r>
        <w:rPr>
          <w:w w:val="95"/>
        </w:rPr>
        <w:t>9468.98</w:t>
      </w:r>
      <w:r>
        <w:rPr>
          <w:spacing w:val="1"/>
          <w:w w:val="95"/>
        </w:rPr>
        <w:t> 万元; 政府性基金预算收入 </w:t>
      </w:r>
      <w:r>
        <w:rPr>
          <w:w w:val="95"/>
        </w:rPr>
        <w:t>0</w:t>
      </w:r>
      <w:r>
        <w:rPr>
          <w:spacing w:val="-4"/>
          <w:w w:val="95"/>
        </w:rPr>
        <w:t> 万元；国有资本</w:t>
      </w:r>
    </w:p>
    <w:p>
      <w:pPr>
        <w:pStyle w:val="BodyText"/>
        <w:spacing w:before="170"/>
        <w:ind w:left="111"/>
      </w:pPr>
      <w:r>
        <w:rPr>
          <w:spacing w:val="-9"/>
          <w:w w:val="95"/>
        </w:rPr>
        <w:t>经营预算收入 </w:t>
      </w:r>
      <w:r>
        <w:rPr>
          <w:w w:val="95"/>
        </w:rPr>
        <w:t>0</w:t>
      </w:r>
      <w:r>
        <w:rPr>
          <w:spacing w:val="-13"/>
          <w:w w:val="95"/>
        </w:rPr>
        <w:t> 万元；其他收入 </w:t>
      </w:r>
      <w:r>
        <w:rPr>
          <w:w w:val="95"/>
        </w:rPr>
        <w:t>0</w:t>
      </w:r>
      <w:r>
        <w:rPr>
          <w:spacing w:val="-14"/>
          <w:w w:val="95"/>
        </w:rPr>
        <w:t> 万元。</w:t>
      </w:r>
    </w:p>
    <w:p>
      <w:pPr>
        <w:pStyle w:val="BodyText"/>
        <w:spacing w:before="169"/>
        <w:ind w:left="732"/>
      </w:pPr>
      <w:bookmarkStart w:name="三、支出预算总体情况说明" w:id="3"/>
      <w:bookmarkEnd w:id="3"/>
      <w:r>
        <w:rPr/>
      </w:r>
      <w:r>
        <w:rPr>
          <w:w w:val="95"/>
        </w:rPr>
        <w:t>三、支出预算总体情况说明</w:t>
      </w:r>
    </w:p>
    <w:p>
      <w:pPr>
        <w:pStyle w:val="BodyText"/>
        <w:spacing w:before="171"/>
        <w:ind w:left="732"/>
      </w:pPr>
      <w:r>
        <w:rPr>
          <w:spacing w:val="-6"/>
          <w:w w:val="95"/>
        </w:rPr>
        <w:t>组织人事局 </w:t>
      </w:r>
      <w:r>
        <w:rPr>
          <w:w w:val="95"/>
        </w:rPr>
        <w:t>2020</w:t>
      </w:r>
      <w:r>
        <w:rPr>
          <w:spacing w:val="-11"/>
          <w:w w:val="95"/>
        </w:rPr>
        <w:t> 年支出合计 </w:t>
      </w:r>
      <w:r>
        <w:rPr>
          <w:w w:val="95"/>
        </w:rPr>
        <w:t>9468.98</w:t>
      </w:r>
      <w:r>
        <w:rPr>
          <w:spacing w:val="-6"/>
          <w:w w:val="95"/>
        </w:rPr>
        <w:t> 万元，其中：基本支出</w:t>
      </w:r>
    </w:p>
    <w:p>
      <w:pPr>
        <w:pStyle w:val="BodyText"/>
        <w:spacing w:before="170"/>
        <w:ind w:left="111"/>
      </w:pPr>
      <w:r>
        <w:rPr>
          <w:w w:val="95"/>
        </w:rPr>
        <w:t>8968.67</w:t>
      </w:r>
      <w:r>
        <w:rPr>
          <w:spacing w:val="-18"/>
          <w:w w:val="95"/>
        </w:rPr>
        <w:t> 万元，占 </w:t>
      </w:r>
      <w:r>
        <w:rPr>
          <w:w w:val="95"/>
        </w:rPr>
        <w:t>94.72</w:t>
      </w:r>
      <w:r>
        <w:rPr>
          <w:spacing w:val="-8"/>
          <w:w w:val="95"/>
        </w:rPr>
        <w:t>%；项目支出 </w:t>
      </w:r>
      <w:r>
        <w:rPr>
          <w:w w:val="95"/>
        </w:rPr>
        <w:t>500.31</w:t>
      </w:r>
      <w:r>
        <w:rPr>
          <w:spacing w:val="-18"/>
          <w:w w:val="95"/>
        </w:rPr>
        <w:t> 万元，占 </w:t>
      </w:r>
      <w:r>
        <w:rPr>
          <w:w w:val="95"/>
        </w:rPr>
        <w:t>5.28%。</w:t>
      </w:r>
    </w:p>
    <w:p>
      <w:pPr>
        <w:pStyle w:val="BodyText"/>
        <w:spacing w:before="169"/>
        <w:ind w:left="732"/>
      </w:pPr>
      <w:bookmarkStart w:name="四、财政拨款收入支出预算总体情况说明" w:id="4"/>
      <w:bookmarkEnd w:id="4"/>
      <w:r>
        <w:rPr/>
      </w:r>
      <w:r>
        <w:rPr>
          <w:w w:val="95"/>
        </w:rPr>
        <w:t>四、财政拨款收入支出预算总体情况说明</w:t>
      </w:r>
    </w:p>
    <w:p>
      <w:pPr>
        <w:pStyle w:val="BodyText"/>
        <w:spacing w:before="171"/>
        <w:ind w:left="732"/>
      </w:pPr>
      <w:r>
        <w:rPr>
          <w:spacing w:val="-7"/>
          <w:w w:val="95"/>
        </w:rPr>
        <w:t>组织人事局 </w:t>
      </w:r>
      <w:r>
        <w:rPr>
          <w:w w:val="95"/>
        </w:rPr>
        <w:t>2020</w:t>
      </w:r>
      <w:r>
        <w:rPr>
          <w:spacing w:val="-9"/>
          <w:w w:val="95"/>
        </w:rPr>
        <w:t> 年一般公共预算收支预算 </w:t>
      </w:r>
      <w:r>
        <w:rPr>
          <w:w w:val="95"/>
        </w:rPr>
        <w:t>9468.98</w:t>
      </w:r>
      <w:r>
        <w:rPr>
          <w:spacing w:val="-7"/>
          <w:w w:val="95"/>
        </w:rPr>
        <w:t> 万元。政</w:t>
      </w:r>
    </w:p>
    <w:p>
      <w:pPr>
        <w:spacing w:after="0"/>
        <w:sectPr>
          <w:pgSz w:w="11910" w:h="16840"/>
          <w:pgMar w:top="1580" w:bottom="280" w:left="14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40" w:lineRule="auto" w:before="54"/>
        <w:ind w:left="111" w:right="113"/>
      </w:pPr>
      <w:r>
        <w:rPr>
          <w:spacing w:val="-7"/>
          <w:w w:val="95"/>
        </w:rPr>
        <w:t>府性基金收支预算 </w:t>
      </w:r>
      <w:r>
        <w:rPr>
          <w:w w:val="95"/>
        </w:rPr>
        <w:t>0</w:t>
      </w:r>
      <w:r>
        <w:rPr>
          <w:spacing w:val="-8"/>
          <w:w w:val="95"/>
        </w:rPr>
        <w:t> 万元，与 </w:t>
      </w:r>
      <w:r>
        <w:rPr>
          <w:w w:val="95"/>
        </w:rPr>
        <w:t>2019</w:t>
      </w:r>
      <w:r>
        <w:rPr>
          <w:spacing w:val="-11"/>
          <w:w w:val="95"/>
        </w:rPr>
        <w:t> 年相比，一般公共预算收支预</w:t>
      </w:r>
      <w:r>
        <w:rPr>
          <w:spacing w:val="-22"/>
          <w:w w:val="95"/>
        </w:rPr>
        <w:t>算 </w:t>
      </w:r>
      <w:r>
        <w:rPr>
          <w:w w:val="95"/>
        </w:rPr>
        <w:t>552.44</w:t>
      </w:r>
      <w:r>
        <w:rPr>
          <w:spacing w:val="-12"/>
          <w:w w:val="95"/>
        </w:rPr>
        <w:t> 万元，下降 </w:t>
      </w:r>
      <w:r>
        <w:rPr>
          <w:w w:val="95"/>
        </w:rPr>
        <w:t>5.51%。主要原因：一是人员增减引起变动。</w:t>
      </w:r>
      <w:r>
        <w:rPr/>
        <w:t>如机关工资、五险、公积金、工会经费等；二是政策变化引起变动。如工资福利、村级集体经济试点、基层组织建设专项扶持资</w:t>
      </w:r>
      <w:r>
        <w:rPr>
          <w:spacing w:val="-7"/>
          <w:w w:val="95"/>
        </w:rPr>
        <w:t>金等；政府性基金收支增加 </w:t>
      </w:r>
      <w:r>
        <w:rPr>
          <w:w w:val="95"/>
        </w:rPr>
        <w:t>0</w:t>
      </w:r>
      <w:r>
        <w:rPr>
          <w:spacing w:val="-24"/>
          <w:w w:val="95"/>
        </w:rPr>
        <w:t> 万元，增长 </w:t>
      </w:r>
      <w:r>
        <w:rPr>
          <w:w w:val="95"/>
        </w:rPr>
        <w:t>0%。</w:t>
      </w:r>
    </w:p>
    <w:p>
      <w:pPr>
        <w:pStyle w:val="BodyText"/>
        <w:spacing w:line="401" w:lineRule="exact"/>
        <w:ind w:left="732"/>
      </w:pPr>
      <w:bookmarkStart w:name="五、一般公共预算支出预算情况说明" w:id="5"/>
      <w:bookmarkEnd w:id="5"/>
      <w:r>
        <w:rPr/>
      </w:r>
      <w:r>
        <w:rPr>
          <w:w w:val="95"/>
        </w:rPr>
        <w:t>五、一般公共预算支出预算情况说明</w:t>
      </w:r>
    </w:p>
    <w:p>
      <w:pPr>
        <w:pStyle w:val="BodyText"/>
        <w:spacing w:before="169"/>
        <w:ind w:left="732"/>
      </w:pPr>
      <w:r>
        <w:rPr>
          <w:spacing w:val="-9"/>
          <w:w w:val="95"/>
        </w:rPr>
        <w:t>组织人事局 </w:t>
      </w:r>
      <w:r>
        <w:rPr>
          <w:w w:val="95"/>
        </w:rPr>
        <w:t>2020</w:t>
      </w:r>
      <w:r>
        <w:rPr>
          <w:spacing w:val="-10"/>
          <w:w w:val="95"/>
        </w:rPr>
        <w:t> 年一般公共预算支出年初预算为 </w:t>
      </w:r>
      <w:r>
        <w:rPr>
          <w:w w:val="95"/>
        </w:rPr>
        <w:t>9468.98</w:t>
      </w:r>
      <w:r>
        <w:rPr>
          <w:spacing w:val="-22"/>
          <w:w w:val="95"/>
        </w:rPr>
        <w:t> 万</w:t>
      </w:r>
    </w:p>
    <w:p>
      <w:pPr>
        <w:pStyle w:val="BodyText"/>
        <w:spacing w:line="338" w:lineRule="auto" w:before="170"/>
        <w:ind w:left="111" w:right="110"/>
      </w:pPr>
      <w:r>
        <w:rPr>
          <w:spacing w:val="4"/>
          <w:w w:val="95"/>
        </w:rPr>
        <w:t>元。主要用于以下方面：一般公共服务支出 </w:t>
      </w:r>
      <w:r>
        <w:rPr>
          <w:w w:val="95"/>
        </w:rPr>
        <w:t>6713.41</w:t>
      </w:r>
      <w:r>
        <w:rPr>
          <w:spacing w:val="12"/>
          <w:w w:val="95"/>
        </w:rPr>
        <w:t> 万元，占</w:t>
      </w:r>
      <w:r>
        <w:rPr>
          <w:w w:val="95"/>
        </w:rPr>
        <w:t>70.90</w:t>
      </w:r>
      <w:r>
        <w:rPr>
          <w:spacing w:val="-3"/>
          <w:w w:val="95"/>
        </w:rPr>
        <w:t>%；社会保障和就业支出 </w:t>
      </w:r>
      <w:r>
        <w:rPr>
          <w:w w:val="95"/>
        </w:rPr>
        <w:t>1052.94</w:t>
      </w:r>
      <w:r>
        <w:rPr>
          <w:spacing w:val="-12"/>
          <w:w w:val="95"/>
        </w:rPr>
        <w:t> 万元，占 </w:t>
      </w:r>
      <w:r>
        <w:rPr>
          <w:w w:val="95"/>
        </w:rPr>
        <w:t>11.12%；卫生健</w:t>
      </w:r>
      <w:r>
        <w:rPr>
          <w:spacing w:val="-6"/>
          <w:w w:val="99"/>
        </w:rPr>
        <w:t>康支出</w:t>
      </w:r>
      <w:r>
        <w:rPr>
          <w:spacing w:val="-93"/>
        </w:rPr>
        <w:t> </w:t>
      </w:r>
      <w:r>
        <w:rPr>
          <w:spacing w:val="-2"/>
          <w:w w:val="99"/>
        </w:rPr>
        <w:t>4</w:t>
      </w:r>
      <w:r>
        <w:rPr>
          <w:spacing w:val="-4"/>
          <w:w w:val="99"/>
        </w:rPr>
        <w:t>06.</w:t>
      </w:r>
      <w:r>
        <w:rPr>
          <w:spacing w:val="-9"/>
          <w:w w:val="99"/>
        </w:rPr>
        <w:t>3</w:t>
      </w:r>
      <w:r>
        <w:rPr>
          <w:w w:val="99"/>
        </w:rPr>
        <w:t>2</w:t>
      </w:r>
      <w:r>
        <w:rPr>
          <w:spacing w:val="-87"/>
        </w:rPr>
        <w:t> </w:t>
      </w:r>
      <w:r>
        <w:rPr>
          <w:spacing w:val="-45"/>
          <w:w w:val="99"/>
        </w:rPr>
        <w:t>万元，占</w:t>
      </w:r>
      <w:r>
        <w:rPr>
          <w:spacing w:val="-93"/>
        </w:rPr>
        <w:t> </w:t>
      </w:r>
      <w:r>
        <w:rPr>
          <w:spacing w:val="-2"/>
          <w:w w:val="99"/>
        </w:rPr>
        <w:t>4</w:t>
      </w:r>
      <w:r>
        <w:rPr>
          <w:spacing w:val="-4"/>
          <w:w w:val="99"/>
        </w:rPr>
        <w:t>.2</w:t>
      </w:r>
      <w:r>
        <w:rPr>
          <w:spacing w:val="-9"/>
          <w:w w:val="99"/>
        </w:rPr>
        <w:t>9</w:t>
      </w:r>
      <w:r>
        <w:rPr>
          <w:spacing w:val="-30"/>
          <w:w w:val="99"/>
        </w:rPr>
        <w:t>%；农林水支出</w:t>
      </w:r>
      <w:r>
        <w:rPr>
          <w:spacing w:val="-93"/>
        </w:rPr>
        <w:t> </w:t>
      </w:r>
      <w:r>
        <w:rPr>
          <w:spacing w:val="-2"/>
          <w:w w:val="99"/>
        </w:rPr>
        <w:t>6</w:t>
      </w:r>
      <w:r>
        <w:rPr>
          <w:spacing w:val="-4"/>
          <w:w w:val="99"/>
        </w:rPr>
        <w:t>4</w:t>
      </w:r>
      <w:r>
        <w:rPr>
          <w:spacing w:val="-6"/>
          <w:w w:val="99"/>
        </w:rPr>
        <w:t>2</w:t>
      </w:r>
      <w:r>
        <w:rPr>
          <w:spacing w:val="-4"/>
          <w:w w:val="99"/>
        </w:rPr>
        <w:t>.</w:t>
      </w:r>
      <w:r>
        <w:rPr>
          <w:spacing w:val="-6"/>
          <w:w w:val="99"/>
        </w:rPr>
        <w:t>2</w:t>
      </w:r>
      <w:r>
        <w:rPr>
          <w:w w:val="99"/>
        </w:rPr>
        <w:t>0</w:t>
      </w:r>
      <w:r>
        <w:rPr>
          <w:spacing w:val="-90"/>
        </w:rPr>
        <w:t> </w:t>
      </w:r>
      <w:r>
        <w:rPr>
          <w:spacing w:val="-45"/>
          <w:w w:val="99"/>
        </w:rPr>
        <w:t>万元，占</w:t>
      </w:r>
      <w:r>
        <w:rPr>
          <w:spacing w:val="-93"/>
        </w:rPr>
        <w:t> </w:t>
      </w:r>
      <w:r>
        <w:rPr>
          <w:spacing w:val="-2"/>
          <w:w w:val="99"/>
        </w:rPr>
        <w:t>6</w:t>
      </w:r>
      <w:r>
        <w:rPr>
          <w:spacing w:val="-4"/>
          <w:w w:val="99"/>
        </w:rPr>
        <w:t>.7</w:t>
      </w:r>
      <w:r>
        <w:rPr>
          <w:spacing w:val="-9"/>
          <w:w w:val="99"/>
        </w:rPr>
        <w:t>8</w:t>
      </w:r>
      <w:r>
        <w:rPr>
          <w:spacing w:val="-2"/>
          <w:w w:val="99"/>
        </w:rPr>
        <w:t>%；</w:t>
      </w:r>
      <w:r>
        <w:rPr>
          <w:spacing w:val="-12"/>
          <w:w w:val="95"/>
        </w:rPr>
        <w:t>住房保障支出 </w:t>
      </w:r>
      <w:r>
        <w:rPr>
          <w:w w:val="95"/>
        </w:rPr>
        <w:t>654.11</w:t>
      </w:r>
      <w:r>
        <w:rPr>
          <w:spacing w:val="-27"/>
          <w:w w:val="95"/>
        </w:rPr>
        <w:t> 万元，占 </w:t>
      </w:r>
      <w:r>
        <w:rPr>
          <w:w w:val="95"/>
        </w:rPr>
        <w:t>6.91%。</w:t>
      </w:r>
    </w:p>
    <w:p>
      <w:pPr>
        <w:pStyle w:val="BodyText"/>
        <w:spacing w:before="9"/>
        <w:ind w:left="732"/>
      </w:pPr>
      <w:bookmarkStart w:name="六、一般公共预算基本支出预算情况说明" w:id="6"/>
      <w:bookmarkEnd w:id="6"/>
      <w:r>
        <w:rPr/>
      </w:r>
      <w:r>
        <w:rPr>
          <w:w w:val="95"/>
        </w:rPr>
        <w:t>六、一般公共预算基本支出预算情况说明</w:t>
      </w:r>
    </w:p>
    <w:p>
      <w:pPr>
        <w:pStyle w:val="BodyText"/>
        <w:spacing w:before="168"/>
        <w:ind w:left="732"/>
      </w:pPr>
      <w:r>
        <w:rPr>
          <w:spacing w:val="-7"/>
          <w:w w:val="95"/>
        </w:rPr>
        <w:t>组织人事局 </w:t>
      </w:r>
      <w:r>
        <w:rPr>
          <w:w w:val="95"/>
        </w:rPr>
        <w:t>2020</w:t>
      </w:r>
      <w:r>
        <w:rPr>
          <w:spacing w:val="-9"/>
          <w:w w:val="95"/>
        </w:rPr>
        <w:t> 年一般公共预算基本支出 </w:t>
      </w:r>
      <w:r>
        <w:rPr>
          <w:w w:val="95"/>
        </w:rPr>
        <w:t>8968.67</w:t>
      </w:r>
      <w:r>
        <w:rPr>
          <w:spacing w:val="-7"/>
          <w:w w:val="95"/>
        </w:rPr>
        <w:t> 万元，其</w:t>
      </w:r>
    </w:p>
    <w:p>
      <w:pPr>
        <w:spacing w:before="85"/>
        <w:ind w:left="111" w:right="0" w:firstLine="0"/>
        <w:jc w:val="left"/>
        <w:rPr>
          <w:sz w:val="32"/>
        </w:rPr>
      </w:pPr>
      <w:r>
        <w:rPr>
          <w:spacing w:val="-3"/>
          <w:w w:val="99"/>
          <w:sz w:val="32"/>
        </w:rPr>
        <w:t>中：</w:t>
      </w:r>
      <w:r>
        <w:rPr>
          <w:rFonts w:ascii="Microsoft YaHei UI" w:eastAsia="Microsoft YaHei UI" w:hint="eastAsia"/>
          <w:b/>
          <w:spacing w:val="-3"/>
          <w:w w:val="99"/>
          <w:sz w:val="32"/>
        </w:rPr>
        <w:t>人员经费</w:t>
      </w:r>
      <w:r>
        <w:rPr>
          <w:rFonts w:ascii="Microsoft YaHei UI" w:eastAsia="Microsoft YaHei UI" w:hint="eastAsia"/>
          <w:b/>
          <w:spacing w:val="-24"/>
          <w:sz w:val="32"/>
        </w:rPr>
        <w:t> </w:t>
      </w:r>
      <w:r>
        <w:rPr>
          <w:rFonts w:ascii="Microsoft YaHei UI" w:eastAsia="Microsoft YaHei UI" w:hint="eastAsia"/>
          <w:b/>
          <w:spacing w:val="-2"/>
          <w:w w:val="80"/>
          <w:sz w:val="32"/>
        </w:rPr>
        <w:t>8</w:t>
      </w:r>
      <w:r>
        <w:rPr>
          <w:rFonts w:ascii="Microsoft YaHei UI" w:eastAsia="Microsoft YaHei UI" w:hint="eastAsia"/>
          <w:b/>
          <w:spacing w:val="1"/>
          <w:w w:val="80"/>
          <w:sz w:val="32"/>
        </w:rPr>
        <w:t>9</w:t>
      </w:r>
      <w:r>
        <w:rPr>
          <w:rFonts w:ascii="Microsoft YaHei UI" w:eastAsia="Microsoft YaHei UI" w:hint="eastAsia"/>
          <w:b/>
          <w:spacing w:val="-4"/>
          <w:w w:val="80"/>
          <w:sz w:val="32"/>
        </w:rPr>
        <w:t>45</w:t>
      </w:r>
      <w:r>
        <w:rPr>
          <w:rFonts w:ascii="Microsoft YaHei UI" w:eastAsia="Microsoft YaHei UI" w:hint="eastAsia"/>
          <w:b/>
          <w:spacing w:val="-2"/>
          <w:w w:val="174"/>
          <w:sz w:val="32"/>
        </w:rPr>
        <w:t>.</w:t>
      </w:r>
      <w:r>
        <w:rPr>
          <w:rFonts w:ascii="Microsoft YaHei UI" w:eastAsia="Microsoft YaHei UI" w:hint="eastAsia"/>
          <w:b/>
          <w:spacing w:val="-4"/>
          <w:w w:val="80"/>
          <w:sz w:val="32"/>
        </w:rPr>
        <w:t>1</w:t>
      </w:r>
      <w:r>
        <w:rPr>
          <w:rFonts w:ascii="Microsoft YaHei UI" w:eastAsia="Microsoft YaHei UI" w:hint="eastAsia"/>
          <w:b/>
          <w:w w:val="80"/>
          <w:sz w:val="32"/>
        </w:rPr>
        <w:t>3</w:t>
      </w:r>
      <w:r>
        <w:rPr>
          <w:rFonts w:ascii="Microsoft YaHei UI" w:eastAsia="Microsoft YaHei UI" w:hint="eastAsia"/>
          <w:b/>
          <w:spacing w:val="-18"/>
          <w:sz w:val="32"/>
        </w:rPr>
        <w:t> </w:t>
      </w:r>
      <w:r>
        <w:rPr>
          <w:rFonts w:ascii="Microsoft YaHei UI" w:eastAsia="Microsoft YaHei UI" w:hint="eastAsia"/>
          <w:b/>
          <w:spacing w:val="-2"/>
          <w:w w:val="99"/>
          <w:sz w:val="32"/>
        </w:rPr>
        <w:t>万元</w:t>
      </w:r>
      <w:r>
        <w:rPr>
          <w:spacing w:val="-4"/>
          <w:w w:val="99"/>
          <w:sz w:val="32"/>
        </w:rPr>
        <w:t>，基本工资、津贴补贴、奖金、绩效</w:t>
      </w:r>
    </w:p>
    <w:p>
      <w:pPr>
        <w:pStyle w:val="BodyText"/>
        <w:spacing w:line="338" w:lineRule="auto" w:before="98"/>
        <w:ind w:left="111" w:right="279"/>
      </w:pPr>
      <w:r>
        <w:rPr>
          <w:w w:val="95"/>
        </w:rPr>
        <w:t>工资、机关事业单位基本养老保险缴费、职业年金缴费、医疗保</w:t>
      </w:r>
      <w:r>
        <w:rPr>
          <w:spacing w:val="1"/>
          <w:w w:val="95"/>
        </w:rPr>
        <w:t> </w:t>
      </w:r>
      <w:r>
        <w:rPr>
          <w:w w:val="95"/>
        </w:rPr>
        <w:t>险缴费、其他社会保障缴费、住房公积金、其他工资福利支出、</w:t>
      </w:r>
    </w:p>
    <w:p>
      <w:pPr>
        <w:spacing w:line="486" w:lineRule="exact" w:before="0"/>
        <w:ind w:left="111" w:right="0" w:firstLine="0"/>
        <w:jc w:val="left"/>
        <w:rPr>
          <w:rFonts w:ascii="Microsoft YaHei UI" w:eastAsia="Microsoft YaHei UI" w:hint="eastAsia"/>
          <w:b/>
          <w:sz w:val="32"/>
        </w:rPr>
      </w:pPr>
      <w:r>
        <w:rPr>
          <w:spacing w:val="-19"/>
          <w:w w:val="99"/>
          <w:sz w:val="32"/>
        </w:rPr>
        <w:t>离休费、退休费、其他对个人和家庭的补助支出；</w:t>
      </w:r>
      <w:r>
        <w:rPr>
          <w:rFonts w:ascii="Microsoft YaHei UI" w:eastAsia="Microsoft YaHei UI" w:hint="eastAsia"/>
          <w:b/>
          <w:spacing w:val="-6"/>
          <w:w w:val="99"/>
          <w:sz w:val="32"/>
        </w:rPr>
        <w:t>公用经费</w:t>
      </w:r>
      <w:r>
        <w:rPr>
          <w:rFonts w:ascii="Microsoft YaHei UI" w:eastAsia="Microsoft YaHei UI" w:hint="eastAsia"/>
          <w:b/>
          <w:spacing w:val="-24"/>
          <w:sz w:val="32"/>
        </w:rPr>
        <w:t> </w:t>
      </w:r>
      <w:r>
        <w:rPr>
          <w:rFonts w:ascii="Microsoft YaHei UI" w:eastAsia="Microsoft YaHei UI" w:hint="eastAsia"/>
          <w:b/>
          <w:spacing w:val="-4"/>
          <w:w w:val="80"/>
          <w:sz w:val="32"/>
        </w:rPr>
        <w:t>2</w:t>
      </w:r>
      <w:r>
        <w:rPr>
          <w:rFonts w:ascii="Microsoft YaHei UI" w:eastAsia="Microsoft YaHei UI" w:hint="eastAsia"/>
          <w:b/>
          <w:spacing w:val="-2"/>
          <w:w w:val="80"/>
          <w:sz w:val="32"/>
        </w:rPr>
        <w:t>3</w:t>
      </w:r>
      <w:r>
        <w:rPr>
          <w:rFonts w:ascii="Microsoft YaHei UI" w:eastAsia="Microsoft YaHei UI" w:hint="eastAsia"/>
          <w:b/>
          <w:spacing w:val="-2"/>
          <w:w w:val="174"/>
          <w:sz w:val="32"/>
        </w:rPr>
        <w:t>.</w:t>
      </w:r>
      <w:r>
        <w:rPr>
          <w:rFonts w:ascii="Microsoft YaHei UI" w:eastAsia="Microsoft YaHei UI" w:hint="eastAsia"/>
          <w:b/>
          <w:spacing w:val="-6"/>
          <w:w w:val="80"/>
          <w:sz w:val="32"/>
        </w:rPr>
        <w:t>5</w:t>
      </w:r>
      <w:r>
        <w:rPr>
          <w:rFonts w:ascii="Microsoft YaHei UI" w:eastAsia="Microsoft YaHei UI" w:hint="eastAsia"/>
          <w:b/>
          <w:w w:val="80"/>
          <w:sz w:val="32"/>
        </w:rPr>
        <w:t>4</w:t>
      </w:r>
    </w:p>
    <w:p>
      <w:pPr>
        <w:pStyle w:val="BodyText"/>
        <w:spacing w:line="280" w:lineRule="auto" w:before="11"/>
        <w:ind w:left="111" w:right="277"/>
      </w:pPr>
      <w:r>
        <w:rPr>
          <w:rFonts w:ascii="Microsoft YaHei UI" w:eastAsia="Microsoft YaHei UI" w:hint="eastAsia"/>
          <w:b/>
          <w:w w:val="95"/>
        </w:rPr>
        <w:t>万元</w:t>
      </w:r>
      <w:r>
        <w:rPr>
          <w:w w:val="95"/>
        </w:rPr>
        <w:t>，主要包括：办公费、印刷费、邮电费、取暖费、差旅费、</w:t>
      </w:r>
      <w:r>
        <w:rPr>
          <w:spacing w:val="1"/>
          <w:w w:val="95"/>
        </w:rPr>
        <w:t> </w:t>
      </w:r>
      <w:r>
        <w:rPr>
          <w:w w:val="95"/>
        </w:rPr>
        <w:t>维修（护）费、培训费、工会经费、福利费、其他交通费用、其</w:t>
      </w:r>
    </w:p>
    <w:p>
      <w:pPr>
        <w:pStyle w:val="BodyText"/>
        <w:spacing w:before="100"/>
        <w:ind w:left="111"/>
      </w:pPr>
      <w:r>
        <w:rPr>
          <w:spacing w:val="-2"/>
        </w:rPr>
        <w:t>他商品和服务支出等。</w:t>
      </w:r>
    </w:p>
    <w:p>
      <w:pPr>
        <w:pStyle w:val="BodyText"/>
        <w:spacing w:before="171"/>
        <w:ind w:left="732"/>
      </w:pPr>
      <w:bookmarkStart w:name="七、政府性基金预算支出预算情况说明" w:id="7"/>
      <w:bookmarkEnd w:id="7"/>
      <w:r>
        <w:rPr/>
      </w:r>
      <w:r>
        <w:rPr>
          <w:w w:val="95"/>
        </w:rPr>
        <w:t>七、政府性基金预算支出预算情况说明</w:t>
      </w:r>
    </w:p>
    <w:p>
      <w:pPr>
        <w:pStyle w:val="BodyText"/>
        <w:spacing w:before="168"/>
        <w:ind w:left="732"/>
      </w:pPr>
      <w:r>
        <w:rPr>
          <w:spacing w:val="-8"/>
          <w:w w:val="95"/>
        </w:rPr>
        <w:t>我单位 </w:t>
      </w:r>
      <w:r>
        <w:rPr>
          <w:w w:val="95"/>
        </w:rPr>
        <w:t>2020</w:t>
      </w:r>
      <w:r>
        <w:rPr>
          <w:spacing w:val="-5"/>
          <w:w w:val="95"/>
        </w:rPr>
        <w:t> 年没有使用政府性基金预算拨款安排的支出。</w:t>
      </w:r>
    </w:p>
    <w:p>
      <w:pPr>
        <w:spacing w:after="0"/>
        <w:sectPr>
          <w:pgSz w:w="11910" w:h="16840"/>
          <w:pgMar w:top="1580" w:bottom="280" w:left="14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4"/>
        <w:ind w:left="732"/>
      </w:pPr>
      <w:r>
        <w:rPr>
          <w:spacing w:val="-5"/>
        </w:rPr>
        <w:t>八、国有资本经营预算支出预算情况说明</w:t>
      </w:r>
    </w:p>
    <w:p>
      <w:pPr>
        <w:pStyle w:val="BodyText"/>
        <w:spacing w:before="171"/>
        <w:ind w:left="732"/>
      </w:pPr>
      <w:r>
        <w:rPr>
          <w:spacing w:val="-8"/>
          <w:w w:val="95"/>
        </w:rPr>
        <w:t>我单位 </w:t>
      </w:r>
      <w:r>
        <w:rPr>
          <w:w w:val="95"/>
        </w:rPr>
        <w:t>2020</w:t>
      </w:r>
      <w:r>
        <w:rPr>
          <w:spacing w:val="-5"/>
          <w:w w:val="95"/>
        </w:rPr>
        <w:t> 年没有使用国有资本经营预算拨款安排的支出。</w:t>
      </w:r>
    </w:p>
    <w:p>
      <w:pPr>
        <w:pStyle w:val="BodyText"/>
        <w:spacing w:before="171"/>
        <w:ind w:left="732"/>
      </w:pPr>
      <w:bookmarkStart w:name="九、“三公”经费支出预算情况说明" w:id="8"/>
      <w:bookmarkEnd w:id="8"/>
      <w:r>
        <w:rPr/>
      </w:r>
      <w:r>
        <w:rPr>
          <w:w w:val="95"/>
        </w:rPr>
        <w:t>九、“三公”经费支出预算情况说明</w:t>
      </w:r>
    </w:p>
    <w:p>
      <w:pPr>
        <w:pStyle w:val="BodyText"/>
        <w:spacing w:line="340" w:lineRule="auto" w:before="168"/>
        <w:ind w:left="111" w:right="269" w:firstLine="621"/>
      </w:pPr>
      <w:r>
        <w:rPr>
          <w:spacing w:val="-11"/>
          <w:w w:val="95"/>
        </w:rPr>
        <w:t>组织人事局 </w:t>
      </w:r>
      <w:r>
        <w:rPr>
          <w:w w:val="95"/>
        </w:rPr>
        <w:t>2020</w:t>
      </w:r>
      <w:r>
        <w:rPr>
          <w:spacing w:val="-13"/>
          <w:w w:val="95"/>
        </w:rPr>
        <w:t> 年“三公”经费预算为 </w:t>
      </w:r>
      <w:r>
        <w:rPr>
          <w:w w:val="95"/>
        </w:rPr>
        <w:t>0</w:t>
      </w:r>
      <w:r>
        <w:rPr>
          <w:spacing w:val="-6"/>
          <w:w w:val="95"/>
        </w:rPr>
        <w:t> 万元。 比 </w:t>
      </w:r>
      <w:r>
        <w:rPr>
          <w:w w:val="95"/>
        </w:rPr>
        <w:t>2019</w:t>
      </w:r>
      <w:r>
        <w:rPr>
          <w:spacing w:val="-31"/>
          <w:w w:val="95"/>
        </w:rPr>
        <w:t> 年</w:t>
      </w:r>
      <w:r>
        <w:rPr>
          <w:spacing w:val="-15"/>
          <w:w w:val="95"/>
        </w:rPr>
        <w:t>预算数减少 </w:t>
      </w:r>
      <w:r>
        <w:rPr>
          <w:w w:val="95"/>
        </w:rPr>
        <w:t>0</w:t>
      </w:r>
      <w:r>
        <w:rPr>
          <w:spacing w:val="-24"/>
          <w:w w:val="95"/>
        </w:rPr>
        <w:t> 万元，下降 </w:t>
      </w:r>
      <w:r>
        <w:rPr>
          <w:w w:val="95"/>
        </w:rPr>
        <w:t>0%。</w:t>
      </w:r>
    </w:p>
    <w:p>
      <w:pPr>
        <w:pStyle w:val="BodyText"/>
        <w:spacing w:line="407" w:lineRule="exact"/>
        <w:ind w:left="732"/>
      </w:pPr>
      <w:r>
        <w:rPr>
          <w:spacing w:val="-1"/>
        </w:rPr>
        <w:t>具体支出情况如下：</w:t>
      </w:r>
    </w:p>
    <w:p>
      <w:pPr>
        <w:pStyle w:val="BodyText"/>
        <w:spacing w:before="169"/>
        <w:ind w:left="728"/>
      </w:pPr>
      <w:r>
        <w:rPr>
          <w:spacing w:val="-1"/>
        </w:rPr>
        <w:t>（一）因公出国（境）费0万元。预算数比2019年减少0万元</w:t>
      </w:r>
    </w:p>
    <w:p>
      <w:pPr>
        <w:pStyle w:val="BodyText"/>
        <w:spacing w:before="170"/>
        <w:ind w:left="111"/>
      </w:pPr>
      <w:r>
        <w:rPr/>
        <w:t>，下降0%。</w:t>
      </w:r>
    </w:p>
    <w:p>
      <w:pPr>
        <w:pStyle w:val="BodyText"/>
        <w:spacing w:line="338" w:lineRule="auto" w:before="171"/>
        <w:ind w:left="111" w:right="278" w:firstLine="621"/>
        <w:jc w:val="both"/>
      </w:pPr>
      <w:r>
        <w:rPr>
          <w:w w:val="95"/>
        </w:rPr>
        <w:t>（二）公务用车购置及运行费0万元。其中公务车辆购置费0</w:t>
      </w:r>
      <w:r>
        <w:rPr>
          <w:spacing w:val="1"/>
          <w:w w:val="95"/>
        </w:rPr>
        <w:t> </w:t>
      </w:r>
      <w:r>
        <w:rPr>
          <w:w w:val="95"/>
        </w:rPr>
        <w:t>万元,比2019年减少0万元，较上年下降0%；公务用车运行维护费0</w:t>
      </w:r>
      <w:r>
        <w:rPr>
          <w:spacing w:val="1"/>
          <w:w w:val="95"/>
        </w:rPr>
        <w:t> </w:t>
      </w:r>
      <w:r>
        <w:rPr/>
        <w:t>万元,比2019年减少0万元，较上年下降0%。</w:t>
      </w:r>
    </w:p>
    <w:p>
      <w:pPr>
        <w:pStyle w:val="BodyText"/>
        <w:spacing w:line="345" w:lineRule="auto" w:before="13"/>
        <w:ind w:left="111" w:right="272" w:firstLine="621"/>
        <w:jc w:val="both"/>
      </w:pPr>
      <w:r>
        <w:rPr>
          <w:w w:val="95"/>
        </w:rPr>
        <w:t>（三）</w:t>
      </w:r>
      <w:r>
        <w:rPr>
          <w:spacing w:val="-9"/>
          <w:w w:val="95"/>
        </w:rPr>
        <w:t>公务接待费 </w:t>
      </w:r>
      <w:r>
        <w:rPr>
          <w:w w:val="95"/>
        </w:rPr>
        <w:t>0</w:t>
      </w:r>
      <w:r>
        <w:rPr>
          <w:spacing w:val="-17"/>
          <w:w w:val="95"/>
        </w:rPr>
        <w:t> 万元。比 </w:t>
      </w:r>
      <w:r>
        <w:rPr>
          <w:w w:val="95"/>
        </w:rPr>
        <w:t>2019</w:t>
      </w:r>
      <w:r>
        <w:rPr>
          <w:spacing w:val="-14"/>
          <w:w w:val="95"/>
        </w:rPr>
        <w:t> 年预算数减少 </w:t>
      </w:r>
      <w:r>
        <w:rPr>
          <w:w w:val="95"/>
        </w:rPr>
        <w:t>0</w:t>
      </w:r>
      <w:r>
        <w:rPr>
          <w:spacing w:val="-10"/>
          <w:w w:val="95"/>
        </w:rPr>
        <w:t> 万元，下</w:t>
      </w:r>
      <w:r>
        <w:rPr>
          <w:spacing w:val="-46"/>
        </w:rPr>
        <w:t>降 </w:t>
      </w:r>
      <w:r>
        <w:rPr/>
        <w:t>0%。</w:t>
      </w:r>
    </w:p>
    <w:p>
      <w:pPr>
        <w:pStyle w:val="BodyText"/>
        <w:spacing w:line="400" w:lineRule="exact"/>
        <w:ind w:left="888"/>
      </w:pPr>
      <w:bookmarkStart w:name=" 十、其他重要事项的情况说明" w:id="9"/>
      <w:bookmarkEnd w:id="9"/>
      <w:r>
        <w:rPr/>
      </w:r>
      <w:r>
        <w:rPr>
          <w:w w:val="95"/>
        </w:rPr>
        <w:t>十、其他重要事项的情况说明</w:t>
      </w:r>
    </w:p>
    <w:p>
      <w:pPr>
        <w:pStyle w:val="BodyText"/>
        <w:spacing w:before="171"/>
        <w:ind w:left="732"/>
      </w:pPr>
      <w:bookmarkStart w:name="（一）机关运行经费支出情况" w:id="10"/>
      <w:bookmarkEnd w:id="10"/>
      <w:r>
        <w:rPr/>
      </w:r>
      <w:r>
        <w:rPr>
          <w:w w:val="95"/>
        </w:rPr>
        <w:t>（一）机关运行经费支出情况</w:t>
      </w:r>
    </w:p>
    <w:p>
      <w:pPr>
        <w:pStyle w:val="BodyText"/>
        <w:spacing w:line="338" w:lineRule="auto" w:before="171"/>
        <w:ind w:left="111" w:right="274" w:firstLine="621"/>
        <w:jc w:val="both"/>
      </w:pPr>
      <w:r>
        <w:rPr>
          <w:w w:val="95"/>
        </w:rPr>
        <w:t>组织人事局2020年机关运行经费支出预算67.11元，主要保障机关机构正常运转及正常履职需要的办公费、印刷费、邮电费、</w:t>
      </w:r>
      <w:r>
        <w:rPr>
          <w:spacing w:val="1"/>
          <w:w w:val="95"/>
        </w:rPr>
        <w:t> </w:t>
      </w:r>
      <w:r>
        <w:rPr>
          <w:w w:val="95"/>
        </w:rPr>
        <w:t>维修费、差旅费等支出，比2019年减少479.72万元，下降87.73%</w:t>
      </w:r>
    </w:p>
    <w:p>
      <w:pPr>
        <w:pStyle w:val="BodyText"/>
        <w:spacing w:before="5"/>
        <w:ind w:left="111"/>
      </w:pPr>
      <w:r>
        <w:rPr>
          <w:w w:val="95"/>
        </w:rPr>
        <w:t>，主要原因：我局不再负责区直机关事业人员工会经费预算申请</w:t>
      </w:r>
    </w:p>
    <w:p>
      <w:pPr>
        <w:pStyle w:val="BodyText"/>
        <w:spacing w:before="169"/>
        <w:ind w:left="111"/>
      </w:pPr>
      <w:r>
        <w:rPr>
          <w:spacing w:val="-10"/>
        </w:rPr>
        <w:t>，住房公积金及两委生活补贴划分至其他项目分类。</w:t>
      </w:r>
    </w:p>
    <w:p>
      <w:pPr>
        <w:pStyle w:val="BodyText"/>
        <w:spacing w:before="171"/>
        <w:ind w:left="732"/>
      </w:pPr>
      <w:bookmarkStart w:name="（二）政府采购支出情况" w:id="11"/>
      <w:bookmarkEnd w:id="11"/>
      <w:r>
        <w:rPr/>
      </w:r>
      <w:r>
        <w:rPr>
          <w:w w:val="95"/>
        </w:rPr>
        <w:t>（二）政府采购支出情况</w:t>
      </w:r>
    </w:p>
    <w:p>
      <w:pPr>
        <w:pStyle w:val="BodyText"/>
        <w:spacing w:before="170"/>
        <w:ind w:left="732"/>
      </w:pPr>
      <w:r>
        <w:rPr>
          <w:spacing w:val="-2"/>
        </w:rPr>
        <w:t>2020年政府采购预算安排</w:t>
      </w:r>
      <w:r>
        <w:rPr>
          <w:spacing w:val="-1"/>
        </w:rPr>
        <w:t>2.35万元，其中：政府采购货物预</w:t>
      </w:r>
    </w:p>
    <w:p>
      <w:pPr>
        <w:spacing w:after="0"/>
        <w:sectPr>
          <w:pgSz w:w="11910" w:h="16840"/>
          <w:pgMar w:top="1580" w:bottom="280" w:left="14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4"/>
        <w:ind w:left="111"/>
      </w:pPr>
      <w:r>
        <w:rPr>
          <w:spacing w:val="-2"/>
        </w:rPr>
        <w:t>算2.35万元、政府采购工程预算0万元、政府采购服务预算</w:t>
      </w:r>
      <w:r>
        <w:rPr>
          <w:spacing w:val="-1"/>
        </w:rPr>
        <w:t>0万元</w:t>
      </w:r>
    </w:p>
    <w:p>
      <w:pPr>
        <w:pStyle w:val="BodyText"/>
        <w:spacing w:before="171"/>
        <w:ind w:left="111"/>
      </w:pPr>
      <w:r>
        <w:rPr>
          <w:w w:val="99"/>
        </w:rPr>
        <w:t>。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54"/>
        <w:ind w:left="732"/>
      </w:pPr>
      <w:bookmarkStart w:name="（三）关于预算绩效管理工作开展情况说明" w:id="12"/>
      <w:bookmarkEnd w:id="12"/>
      <w:r>
        <w:rPr/>
      </w:r>
      <w:r>
        <w:rPr>
          <w:w w:val="95"/>
        </w:rPr>
        <w:t>（三）关于预算绩效管理工作开展情况说明</w:t>
      </w:r>
    </w:p>
    <w:p>
      <w:pPr>
        <w:pStyle w:val="BodyText"/>
        <w:spacing w:before="169"/>
        <w:ind w:left="732"/>
      </w:pPr>
      <w:r>
        <w:rPr>
          <w:w w:val="95"/>
        </w:rPr>
        <w:t>2019</w:t>
      </w:r>
      <w:r>
        <w:rPr>
          <w:spacing w:val="1"/>
          <w:w w:val="95"/>
        </w:rPr>
        <w:t> 年,我部门对 </w:t>
      </w:r>
      <w:r>
        <w:rPr>
          <w:w w:val="95"/>
        </w:rPr>
        <w:t>3 个项目进行了预算绩效评价，涉及资金</w:t>
      </w:r>
    </w:p>
    <w:p>
      <w:pPr>
        <w:pStyle w:val="BodyText"/>
        <w:spacing w:line="338" w:lineRule="auto" w:before="171"/>
        <w:ind w:left="111" w:right="272"/>
        <w:jc w:val="both"/>
      </w:pPr>
      <w:r>
        <w:rPr>
          <w:w w:val="95"/>
        </w:rPr>
        <w:t>348.92</w:t>
      </w:r>
      <w:r>
        <w:rPr>
          <w:spacing w:val="27"/>
          <w:w w:val="95"/>
        </w:rPr>
        <w:t> 万元。 </w:t>
      </w:r>
      <w:r>
        <w:rPr>
          <w:w w:val="95"/>
        </w:rPr>
        <w:t>2020 年，我部门纳入预算绩效管理的支出总额为352</w:t>
      </w:r>
      <w:r>
        <w:rPr>
          <w:spacing w:val="-12"/>
          <w:w w:val="95"/>
        </w:rPr>
        <w:t> 万元，其中人员经费支出 </w:t>
      </w:r>
      <w:r>
        <w:rPr>
          <w:w w:val="95"/>
        </w:rPr>
        <w:t>0</w:t>
      </w:r>
      <w:r>
        <w:rPr>
          <w:spacing w:val="-13"/>
          <w:w w:val="95"/>
        </w:rPr>
        <w:t> 万元，公用经费支出 </w:t>
      </w:r>
      <w:r>
        <w:rPr>
          <w:w w:val="95"/>
        </w:rPr>
        <w:t>0</w:t>
      </w:r>
      <w:r>
        <w:rPr>
          <w:spacing w:val="-10"/>
          <w:w w:val="95"/>
        </w:rPr>
        <w:t> 万元，支出</w:t>
      </w:r>
      <w:r>
        <w:rPr>
          <w:spacing w:val="-6"/>
          <w:w w:val="95"/>
        </w:rPr>
        <w:t>项目共 </w:t>
      </w:r>
      <w:r>
        <w:rPr>
          <w:w w:val="95"/>
        </w:rPr>
        <w:t>4</w:t>
      </w:r>
      <w:r>
        <w:rPr>
          <w:spacing w:val="-6"/>
          <w:w w:val="95"/>
        </w:rPr>
        <w:t> 个，支出总额 </w:t>
      </w:r>
      <w:r>
        <w:rPr>
          <w:w w:val="95"/>
        </w:rPr>
        <w:t>352</w:t>
      </w:r>
      <w:r>
        <w:rPr>
          <w:spacing w:val="-7"/>
          <w:w w:val="95"/>
        </w:rPr>
        <w:t> 万元，其中预算支出 </w:t>
      </w:r>
      <w:r>
        <w:rPr>
          <w:w w:val="95"/>
        </w:rPr>
        <w:t>100</w:t>
      </w:r>
      <w:r>
        <w:rPr>
          <w:spacing w:val="-4"/>
          <w:w w:val="95"/>
        </w:rPr>
        <w:t> 万元及 </w:t>
      </w:r>
      <w:r>
        <w:rPr>
          <w:w w:val="95"/>
        </w:rPr>
        <w:t>100</w:t>
      </w:r>
      <w:r>
        <w:rPr>
          <w:spacing w:val="-149"/>
          <w:w w:val="95"/>
        </w:rPr>
        <w:t> </w:t>
      </w:r>
      <w:r>
        <w:rPr>
          <w:spacing w:val="-12"/>
          <w:w w:val="95"/>
        </w:rPr>
        <w:t>万元以上项目 </w:t>
      </w:r>
      <w:r>
        <w:rPr>
          <w:w w:val="95"/>
        </w:rPr>
        <w:t>1</w:t>
      </w:r>
      <w:r>
        <w:rPr>
          <w:spacing w:val="-21"/>
          <w:w w:val="95"/>
        </w:rPr>
        <w:t> 个，支出总额 </w:t>
      </w:r>
      <w:r>
        <w:rPr>
          <w:w w:val="95"/>
        </w:rPr>
        <w:t>242</w:t>
      </w:r>
      <w:r>
        <w:rPr>
          <w:spacing w:val="-21"/>
          <w:w w:val="95"/>
        </w:rPr>
        <w:t> 万元。</w:t>
      </w:r>
    </w:p>
    <w:p>
      <w:pPr>
        <w:pStyle w:val="BodyText"/>
        <w:spacing w:before="8"/>
        <w:ind w:left="511"/>
      </w:pPr>
      <w:r>
        <w:rPr>
          <w:spacing w:val="-2"/>
        </w:rPr>
        <w:t>（四）国有资产占用情况</w:t>
      </w:r>
    </w:p>
    <w:p>
      <w:pPr>
        <w:pStyle w:val="BodyText"/>
        <w:spacing w:line="340" w:lineRule="auto" w:before="168"/>
        <w:ind w:left="111" w:right="279" w:firstLine="621"/>
      </w:pPr>
      <w:r>
        <w:rPr>
          <w:w w:val="95"/>
        </w:rPr>
        <w:t>2019年期末，组织人事局固定资产总额0万元，其中，房屋建筑物0万元，车辆0万元。共有车辆0辆，其中：一般公务用车0辆</w:t>
      </w:r>
    </w:p>
    <w:p>
      <w:pPr>
        <w:pStyle w:val="BodyText"/>
        <w:spacing w:line="338" w:lineRule="auto"/>
        <w:ind w:left="111" w:right="274"/>
      </w:pPr>
      <w:r>
        <w:rPr>
          <w:spacing w:val="-10"/>
          <w:w w:val="99"/>
        </w:rPr>
        <w:t>，执法执勤车</w:t>
      </w:r>
      <w:r>
        <w:rPr>
          <w:spacing w:val="-4"/>
          <w:w w:val="99"/>
        </w:rPr>
        <w:t>0</w:t>
      </w:r>
      <w:r>
        <w:rPr>
          <w:spacing w:val="-10"/>
          <w:w w:val="99"/>
        </w:rPr>
        <w:t>辆；单价</w:t>
      </w:r>
      <w:r>
        <w:rPr>
          <w:spacing w:val="-2"/>
          <w:w w:val="99"/>
        </w:rPr>
        <w:t>5</w:t>
      </w:r>
      <w:r>
        <w:rPr>
          <w:spacing w:val="-6"/>
          <w:w w:val="99"/>
        </w:rPr>
        <w:t>0</w:t>
      </w:r>
      <w:r>
        <w:rPr>
          <w:spacing w:val="-10"/>
          <w:w w:val="99"/>
        </w:rPr>
        <w:t>万元以上通用设备</w:t>
      </w:r>
      <w:r>
        <w:rPr>
          <w:spacing w:val="-4"/>
          <w:w w:val="99"/>
        </w:rPr>
        <w:t>0</w:t>
      </w:r>
      <w:r>
        <w:rPr>
          <w:spacing w:val="-12"/>
          <w:w w:val="99"/>
        </w:rPr>
        <w:t>台</w:t>
      </w:r>
      <w:r>
        <w:rPr>
          <w:spacing w:val="-7"/>
          <w:w w:val="99"/>
        </w:rPr>
        <w:t>（套</w:t>
      </w:r>
      <w:r>
        <w:rPr>
          <w:spacing w:val="-166"/>
          <w:w w:val="99"/>
        </w:rPr>
        <w:t>）</w:t>
      </w:r>
      <w:r>
        <w:rPr>
          <w:spacing w:val="-8"/>
          <w:w w:val="99"/>
        </w:rPr>
        <w:t>，单位价值 </w:t>
      </w:r>
      <w:r>
        <w:rPr/>
        <w:t>100万元以上专用设备0台（套</w:t>
      </w:r>
      <w:r>
        <w:rPr>
          <w:spacing w:val="-163"/>
        </w:rPr>
        <w:t>）</w:t>
      </w:r>
      <w:r>
        <w:rPr/>
        <w:t>。</w:t>
      </w:r>
    </w:p>
    <w:p>
      <w:pPr>
        <w:pStyle w:val="BodyText"/>
        <w:spacing w:before="1"/>
        <w:ind w:left="732"/>
      </w:pPr>
      <w:r>
        <w:rPr>
          <w:spacing w:val="-4"/>
        </w:rPr>
        <w:t>（五</w:t>
      </w:r>
      <w:r>
        <w:rPr>
          <w:spacing w:val="-3"/>
        </w:rPr>
        <w:t>）关于预算部门构成说明</w:t>
      </w:r>
    </w:p>
    <w:p>
      <w:pPr>
        <w:pStyle w:val="BodyText"/>
        <w:spacing w:line="338" w:lineRule="auto" w:before="170"/>
        <w:ind w:left="111" w:right="279" w:firstLine="621"/>
      </w:pPr>
      <w:r>
        <w:rPr>
          <w:w w:val="95"/>
        </w:rPr>
        <w:t>2020年我单位按照市财政预算公开要求，将所属预算单位全</w:t>
      </w:r>
      <w:r>
        <w:rPr>
          <w:spacing w:val="1"/>
          <w:w w:val="95"/>
        </w:rPr>
        <w:t> </w:t>
      </w:r>
      <w:r>
        <w:rPr/>
        <w:t>部纳入预算公开范围。</w:t>
      </w:r>
    </w:p>
    <w:p>
      <w:pPr>
        <w:pStyle w:val="BodyText"/>
        <w:spacing w:before="3"/>
        <w:ind w:left="732"/>
      </w:pPr>
      <w:r>
        <w:rPr>
          <w:spacing w:val="-2"/>
        </w:rPr>
        <w:t>（六</w:t>
      </w:r>
      <w:r>
        <w:rPr>
          <w:spacing w:val="-1"/>
        </w:rPr>
        <w:t>）专项转移支付项目情况</w:t>
      </w:r>
    </w:p>
    <w:p>
      <w:pPr>
        <w:pStyle w:val="BodyText"/>
        <w:spacing w:line="338" w:lineRule="auto" w:before="171"/>
        <w:ind w:left="111" w:right="274" w:firstLine="621"/>
        <w:jc w:val="both"/>
      </w:pPr>
      <w:r>
        <w:rPr>
          <w:w w:val="95"/>
        </w:rPr>
        <w:t>我单位负责管理的专项转移支付项目共1项，主要是：2020年村级组织运转经费132万元。我部门按照《预算法》等规定，积极做好项目分配前期准备工作，在规定时间内向财政部门提出资金</w:t>
      </w:r>
      <w:r>
        <w:rPr>
          <w:spacing w:val="1"/>
          <w:w w:val="95"/>
        </w:rPr>
        <w:t> </w:t>
      </w:r>
      <w:r>
        <w:rPr/>
        <w:t>分配意见，根据有关要求做好项目申报公开等相关工作。</w:t>
      </w:r>
    </w:p>
    <w:p>
      <w:pPr>
        <w:pStyle w:val="Heading1"/>
        <w:spacing w:line="427" w:lineRule="exact"/>
        <w:ind w:left="2952"/>
        <w:jc w:val="both"/>
      </w:pPr>
      <w:r>
        <w:rPr>
          <w:spacing w:val="12"/>
        </w:rPr>
        <w:t>第三部分 名词解释</w:t>
      </w:r>
    </w:p>
    <w:p>
      <w:pPr>
        <w:spacing w:after="0" w:line="427" w:lineRule="exact"/>
        <w:jc w:val="both"/>
        <w:sectPr>
          <w:pgSz w:w="11910" w:h="16840"/>
          <w:pgMar w:top="1580" w:bottom="280" w:left="14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9"/>
        <w:ind w:left="732"/>
      </w:pPr>
      <w:r>
        <w:rPr>
          <w:spacing w:val="-10"/>
        </w:rPr>
        <w:t>一、财政拨款收入：是指市级财政当年拨付的资金。</w:t>
      </w:r>
    </w:p>
    <w:p>
      <w:pPr>
        <w:pStyle w:val="BodyText"/>
        <w:spacing w:line="338" w:lineRule="auto" w:before="171"/>
        <w:ind w:left="111" w:right="281" w:firstLine="621"/>
      </w:pPr>
      <w:r>
        <w:rPr>
          <w:w w:val="95"/>
        </w:rPr>
        <w:t>二、事业收入：是指事业单位开展专业活动及辅助活动所取</w:t>
      </w:r>
      <w:r>
        <w:rPr>
          <w:spacing w:val="1"/>
          <w:w w:val="95"/>
        </w:rPr>
        <w:t> </w:t>
      </w:r>
      <w:r>
        <w:rPr/>
        <w:t>得的收入。</w:t>
      </w:r>
    </w:p>
    <w:p>
      <w:pPr>
        <w:pStyle w:val="BodyText"/>
        <w:spacing w:line="340" w:lineRule="auto" w:before="3"/>
        <w:ind w:left="111" w:right="281" w:firstLine="621"/>
      </w:pPr>
      <w:r>
        <w:rPr>
          <w:spacing w:val="-15"/>
          <w:w w:val="95"/>
        </w:rPr>
        <w:t>三、其他收入：是指部门取得的除“财政拨款”、“事业收入</w:t>
      </w:r>
      <w:r>
        <w:rPr>
          <w:spacing w:val="39"/>
          <w:w w:val="95"/>
        </w:rPr>
        <w:t> </w:t>
      </w:r>
      <w:r>
        <w:rPr>
          <w:spacing w:val="-21"/>
        </w:rPr>
        <w:t>”、“事业单位经营收入”等以外的收入。</w:t>
      </w:r>
    </w:p>
    <w:p>
      <w:pPr>
        <w:pStyle w:val="BodyText"/>
        <w:spacing w:line="340" w:lineRule="auto"/>
        <w:ind w:left="111" w:right="281" w:firstLine="621"/>
      </w:pPr>
      <w:r>
        <w:rPr>
          <w:w w:val="95"/>
        </w:rPr>
        <w:t>四、基本支出：是指为保障机构正常运转、完成日常工作任</w:t>
      </w:r>
      <w:r>
        <w:rPr>
          <w:spacing w:val="1"/>
          <w:w w:val="95"/>
        </w:rPr>
        <w:t> </w:t>
      </w:r>
      <w:r>
        <w:rPr>
          <w:spacing w:val="-10"/>
        </w:rPr>
        <w:t>务所必需的开支，其内容包括人员经费和日常公用经费两部分。</w:t>
      </w:r>
    </w:p>
    <w:p>
      <w:pPr>
        <w:pStyle w:val="BodyText"/>
        <w:spacing w:line="338" w:lineRule="auto"/>
        <w:ind w:left="111" w:right="281" w:firstLine="621"/>
      </w:pPr>
      <w:r>
        <w:rPr>
          <w:w w:val="95"/>
        </w:rPr>
        <w:t>五、项目支出：是指在基本支出之外，为完成特定的行政工</w:t>
      </w:r>
      <w:r>
        <w:rPr>
          <w:spacing w:val="1"/>
          <w:w w:val="95"/>
        </w:rPr>
        <w:t> </w:t>
      </w:r>
      <w:r>
        <w:rPr/>
        <w:t>作任务或事业发展目标所发生的支出。</w:t>
      </w:r>
    </w:p>
    <w:p>
      <w:pPr>
        <w:pStyle w:val="BodyText"/>
        <w:spacing w:line="338" w:lineRule="auto"/>
        <w:ind w:left="111" w:right="279" w:firstLine="621"/>
        <w:jc w:val="both"/>
      </w:pPr>
      <w:r>
        <w:rPr>
          <w:spacing w:val="-14"/>
          <w:w w:val="95"/>
        </w:rPr>
        <w:t>六、“三公”经费：是指纳入市级财政预算管理，部门使用财</w:t>
      </w:r>
      <w:r>
        <w:rPr>
          <w:w w:val="95"/>
        </w:rPr>
        <w:t>政拨款安排的因公出国（境）费、公务用车购置及运行费和公务</w:t>
      </w:r>
      <w:r>
        <w:rPr>
          <w:spacing w:val="1"/>
          <w:w w:val="95"/>
        </w:rPr>
        <w:t> </w:t>
      </w:r>
      <w:r>
        <w:rPr>
          <w:w w:val="95"/>
        </w:rPr>
        <w:t>接待费。其中，因公出国（境）费反映单位公务出国（境）的住</w:t>
      </w:r>
      <w:r>
        <w:rPr>
          <w:spacing w:val="1"/>
          <w:w w:val="95"/>
        </w:rPr>
        <w:t> </w:t>
      </w:r>
      <w:r>
        <w:rPr>
          <w:w w:val="95"/>
        </w:rPr>
        <w:t>宿费、旅费、伙食补助费、杂费、培训费等支出；公务用车购置</w:t>
      </w:r>
      <w:r>
        <w:rPr>
          <w:spacing w:val="1"/>
          <w:w w:val="95"/>
        </w:rPr>
        <w:t> </w:t>
      </w:r>
      <w:r>
        <w:rPr>
          <w:w w:val="95"/>
        </w:rPr>
        <w:t>及运行费反映单位公务用车购置费及租用费、燃料费、维修费、</w:t>
      </w:r>
      <w:r>
        <w:rPr>
          <w:spacing w:val="1"/>
          <w:w w:val="95"/>
        </w:rPr>
        <w:t> </w:t>
      </w:r>
      <w:r>
        <w:rPr>
          <w:w w:val="95"/>
        </w:rPr>
        <w:t>过路过桥费、保险费、安全奖励费用等支出；公务接待费反映单</w:t>
      </w:r>
      <w:r>
        <w:rPr>
          <w:spacing w:val="1"/>
          <w:w w:val="95"/>
        </w:rPr>
        <w:t> </w:t>
      </w:r>
      <w:r>
        <w:rPr/>
        <w:t>位按规定开支的各类公务接待（含外宾接待）支出。</w:t>
      </w:r>
    </w:p>
    <w:p>
      <w:pPr>
        <w:pStyle w:val="BodyText"/>
        <w:spacing w:line="338" w:lineRule="auto" w:before="9"/>
        <w:ind w:left="111" w:right="279" w:firstLine="621"/>
      </w:pPr>
      <w:r>
        <w:rPr>
          <w:w w:val="95"/>
        </w:rPr>
        <w:t>七、机关运行经费：是指为保障行政机构正常运转及正常履</w:t>
      </w:r>
      <w:r>
        <w:rPr>
          <w:spacing w:val="1"/>
          <w:w w:val="95"/>
        </w:rPr>
        <w:t> </w:t>
      </w:r>
      <w:r>
        <w:rPr>
          <w:w w:val="95"/>
        </w:rPr>
        <w:t>职需要的办公费、水电费、日常维修、物业费、维修费、差旅费</w:t>
      </w:r>
    </w:p>
    <w:p>
      <w:pPr>
        <w:pStyle w:val="BodyText"/>
        <w:spacing w:before="3"/>
        <w:ind w:left="111"/>
      </w:pPr>
      <w:r>
        <w:rPr>
          <w:spacing w:val="-10"/>
        </w:rPr>
        <w:t>、公务用车运行维护费以及其他费用等支出。</w:t>
      </w:r>
    </w:p>
    <w:p>
      <w:pPr>
        <w:pStyle w:val="BodyText"/>
        <w:spacing w:line="345" w:lineRule="auto" w:before="178"/>
        <w:ind w:left="111" w:right="123" w:firstLine="621"/>
      </w:pPr>
      <w:r>
        <w:rPr>
          <w:spacing w:val="-2"/>
        </w:rPr>
        <w:t>八、工资福利支出：单位支付给在职职工和编制外长期聘用</w:t>
      </w:r>
      <w:r>
        <w:rPr>
          <w:w w:val="95"/>
        </w:rPr>
        <w:t>人员的各类劳动报酬，以及为上述人员缴纳的各项社会保险费等。</w:t>
      </w:r>
    </w:p>
    <w:p>
      <w:pPr>
        <w:spacing w:after="0" w:line="345" w:lineRule="auto"/>
        <w:sectPr>
          <w:pgSz w:w="11910" w:h="16840"/>
          <w:pgMar w:top="1580" w:bottom="280" w:left="14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55"/>
        <w:ind w:left="732"/>
      </w:pPr>
      <w:r>
        <w:rPr>
          <w:spacing w:val="-10"/>
        </w:rPr>
        <w:t>九、商品和服务支出：单位购买商品和服务的支出。</w:t>
      </w:r>
    </w:p>
    <w:p>
      <w:pPr>
        <w:pStyle w:val="BodyText"/>
        <w:spacing w:line="343" w:lineRule="auto" w:before="180"/>
        <w:ind w:left="111" w:right="416" w:firstLine="621"/>
      </w:pPr>
      <w:r>
        <w:rPr>
          <w:w w:val="95"/>
        </w:rPr>
        <w:t>十、对个人和家庭的补助支出：单位用于对个人和家庭的补</w:t>
      </w:r>
      <w:r>
        <w:rPr/>
        <w:t>助支出。</w:t>
      </w:r>
    </w:p>
    <w:p>
      <w:pPr>
        <w:pStyle w:val="BodyText"/>
        <w:spacing w:line="345" w:lineRule="auto" w:before="6"/>
        <w:ind w:left="111" w:right="416" w:firstLine="621"/>
      </w:pPr>
      <w:r>
        <w:rPr>
          <w:w w:val="95"/>
        </w:rPr>
        <w:t>十一、人力资源事务：反映人力资源、机构编制、公务员管</w:t>
      </w:r>
      <w:r>
        <w:rPr/>
        <w:t>理、军转、外专等方面的支出。</w:t>
      </w:r>
    </w:p>
    <w:p>
      <w:pPr>
        <w:pStyle w:val="BodyText"/>
        <w:ind w:left="732"/>
      </w:pPr>
      <w:r>
        <w:rPr>
          <w:spacing w:val="-10"/>
        </w:rPr>
        <w:t>十二、党委办公厅（</w:t>
      </w:r>
      <w:r>
        <w:rPr>
          <w:spacing w:val="-7"/>
        </w:rPr>
        <w:t>室）</w:t>
      </w:r>
      <w:r>
        <w:rPr>
          <w:spacing w:val="-10"/>
        </w:rPr>
        <w:t>及相关机构事务：反映党委办公厅</w:t>
      </w:r>
    </w:p>
    <w:p>
      <w:pPr>
        <w:pStyle w:val="BodyText"/>
        <w:spacing w:before="180"/>
        <w:ind w:left="111"/>
      </w:pPr>
      <w:r>
        <w:rPr>
          <w:spacing w:val="-3"/>
        </w:rPr>
        <w:t>（室）及相关机构的支出。</w:t>
      </w:r>
    </w:p>
    <w:p>
      <w:pPr>
        <w:pStyle w:val="BodyText"/>
        <w:spacing w:before="181"/>
        <w:ind w:left="732"/>
      </w:pPr>
      <w:r>
        <w:rPr>
          <w:spacing w:val="-10"/>
        </w:rPr>
        <w:t>十三、组织事务：反映中国共产党组织部门的支出。</w:t>
      </w:r>
    </w:p>
    <w:p>
      <w:pPr>
        <w:pStyle w:val="BodyText"/>
        <w:spacing w:line="345" w:lineRule="auto" w:before="178"/>
        <w:ind w:left="111" w:right="416" w:firstLine="621"/>
      </w:pPr>
      <w:r>
        <w:rPr>
          <w:w w:val="95"/>
        </w:rPr>
        <w:t>十四、社会保障和就业支出：反映政府在社会保障与就业方</w:t>
      </w:r>
      <w:r>
        <w:rPr/>
        <w:t>面的支出。</w:t>
      </w:r>
    </w:p>
    <w:p>
      <w:pPr>
        <w:pStyle w:val="BodyText"/>
        <w:ind w:left="732"/>
      </w:pPr>
      <w:r>
        <w:rPr>
          <w:spacing w:val="-10"/>
        </w:rPr>
        <w:t>十五、劳动保障监察：反映劳动保障监察事务支出。</w:t>
      </w:r>
    </w:p>
    <w:p>
      <w:pPr>
        <w:pStyle w:val="BodyText"/>
        <w:spacing w:line="345" w:lineRule="auto" w:before="180"/>
        <w:ind w:left="111" w:right="416" w:firstLine="621"/>
      </w:pPr>
      <w:r>
        <w:rPr>
          <w:w w:val="95"/>
        </w:rPr>
        <w:t>十六、劳动人事争议调解仲裁：反映仲裁机构实体化建设、</w:t>
      </w:r>
      <w:r>
        <w:rPr/>
        <w:t>办案经费、调解仲裁能力建设等支出。</w:t>
      </w:r>
    </w:p>
    <w:p>
      <w:pPr>
        <w:pStyle w:val="BodyText"/>
        <w:spacing w:line="679" w:lineRule="auto"/>
        <w:ind w:left="732" w:right="1037"/>
      </w:pPr>
      <w:r>
        <w:rPr>
          <w:w w:val="95"/>
        </w:rPr>
        <w:t>十七、就业补助：反映财政用于就业方面的补助支出。</w:t>
      </w:r>
      <w:r>
        <w:rPr>
          <w:spacing w:val="-9"/>
          <w:w w:val="95"/>
        </w:rPr>
        <w:t>附件：组织人事局 </w:t>
      </w:r>
      <w:r>
        <w:rPr>
          <w:w w:val="95"/>
        </w:rPr>
        <w:t>2020</w:t>
      </w:r>
      <w:r>
        <w:rPr>
          <w:spacing w:val="-11"/>
          <w:w w:val="95"/>
        </w:rPr>
        <w:t> 年度部门预算表</w:t>
      </w:r>
    </w:p>
    <w:p>
      <w:pPr>
        <w:pStyle w:val="BodyText"/>
        <w:spacing w:before="4"/>
        <w:rPr>
          <w:sz w:val="45"/>
        </w:rPr>
      </w:pPr>
    </w:p>
    <w:p>
      <w:pPr>
        <w:pStyle w:val="BodyText"/>
        <w:spacing w:before="1"/>
        <w:ind w:left="5242"/>
      </w:pPr>
      <w:r>
        <w:rPr>
          <w:w w:val="95"/>
        </w:rPr>
        <w:t>2020</w:t>
      </w:r>
      <w:r>
        <w:rPr>
          <w:spacing w:val="-47"/>
          <w:w w:val="95"/>
        </w:rPr>
        <w:t> 年 </w:t>
      </w:r>
      <w:r>
        <w:rPr>
          <w:w w:val="95"/>
        </w:rPr>
        <w:t>6</w:t>
      </w:r>
      <w:r>
        <w:rPr>
          <w:spacing w:val="-46"/>
          <w:w w:val="95"/>
        </w:rPr>
        <w:t> 月 </w:t>
      </w:r>
      <w:r>
        <w:rPr>
          <w:w w:val="95"/>
        </w:rPr>
        <w:t>3</w:t>
      </w:r>
      <w:r>
        <w:rPr>
          <w:spacing w:val="-34"/>
          <w:w w:val="95"/>
        </w:rPr>
        <w:t> 日</w:t>
      </w:r>
    </w:p>
    <w:sectPr>
      <w:pgSz w:w="11910" w:h="16840"/>
      <w:pgMar w:top="1580" w:bottom="280" w:left="14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1266"/>
      <w:jc w:val="center"/>
      <w:outlineLvl w:val="1"/>
    </w:pPr>
    <w:rPr>
      <w:rFonts w:ascii="SimSun" w:hAnsi="SimSun" w:eastAsia="SimSun" w:cs="SimSun"/>
      <w:sz w:val="36"/>
      <w:szCs w:val="36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28"/>
      <w:ind w:left="2424" w:right="2590"/>
      <w:jc w:val="center"/>
    </w:pPr>
    <w:rPr>
      <w:rFonts w:ascii="SimSun" w:hAnsi="SimSun" w:eastAsia="SimSun" w:cs="SimSun"/>
      <w:sz w:val="52"/>
      <w:szCs w:val="52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焦作市财政局</dc:title>
  <dcterms:created xsi:type="dcterms:W3CDTF">2021-06-16T11:27:52Z</dcterms:created>
  <dcterms:modified xsi:type="dcterms:W3CDTF">2021-06-16T11:27:52Z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2021-06-16T00:00:00Z</vt:filetime>
  </property>
</Properties>
</file>